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31A24" w14:textId="77777777" w:rsidR="00F46FB3" w:rsidRPr="00443DBA" w:rsidRDefault="00C74A47" w:rsidP="00CC4269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443DBA">
        <w:rPr>
          <w:rFonts w:ascii="Arial" w:hAnsi="Arial" w:cs="Arial"/>
          <w:b/>
          <w:sz w:val="20"/>
          <w:szCs w:val="20"/>
          <w:lang w:val="en-US"/>
        </w:rPr>
        <w:t xml:space="preserve">FEB </w:t>
      </w:r>
      <w:r w:rsidR="00CC4269" w:rsidRPr="00443DBA">
        <w:rPr>
          <w:rFonts w:ascii="Arial" w:hAnsi="Arial" w:cs="Arial"/>
          <w:b/>
          <w:sz w:val="20"/>
          <w:szCs w:val="20"/>
          <w:lang w:val="en-US"/>
        </w:rPr>
        <w:t>201</w:t>
      </w:r>
      <w:r w:rsidR="00392DC1" w:rsidRPr="00443DBA">
        <w:rPr>
          <w:rFonts w:ascii="Arial" w:hAnsi="Arial" w:cs="Arial"/>
          <w:b/>
          <w:sz w:val="20"/>
          <w:szCs w:val="20"/>
          <w:lang w:val="en-US"/>
        </w:rPr>
        <w:t>9</w:t>
      </w:r>
      <w:r w:rsidR="000E45D3" w:rsidRPr="00443DBA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CC4269" w:rsidRPr="00443DBA">
        <w:rPr>
          <w:rFonts w:ascii="Arial" w:hAnsi="Arial" w:cs="Arial"/>
          <w:b/>
          <w:sz w:val="20"/>
          <w:szCs w:val="20"/>
          <w:lang w:val="en-US"/>
        </w:rPr>
        <w:t xml:space="preserve"> |</w:t>
      </w:r>
      <w:r w:rsidR="000E45D3" w:rsidRPr="00443DBA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CC4269" w:rsidRPr="00443DBA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9071C6" w:rsidRPr="00443DBA">
        <w:rPr>
          <w:rFonts w:ascii="Arial" w:hAnsi="Arial" w:cs="Arial"/>
          <w:b/>
          <w:sz w:val="20"/>
          <w:szCs w:val="20"/>
          <w:lang w:val="en-US"/>
        </w:rPr>
        <w:t>EXHIBITION</w:t>
      </w:r>
    </w:p>
    <w:p w14:paraId="417EA035" w14:textId="77777777" w:rsidR="00CC4269" w:rsidRPr="00443DBA" w:rsidRDefault="00CC4269" w:rsidP="00CC426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en-US"/>
        </w:rPr>
      </w:pPr>
    </w:p>
    <w:p w14:paraId="31D4F5E2" w14:textId="77777777" w:rsidR="00CC4269" w:rsidRPr="00443DBA" w:rsidRDefault="00CC4269" w:rsidP="00CC426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en-US"/>
        </w:rPr>
      </w:pPr>
    </w:p>
    <w:p w14:paraId="51E9B6C4" w14:textId="77777777" w:rsidR="00CC4269" w:rsidRPr="00443DBA" w:rsidRDefault="00CC4269" w:rsidP="00CC426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en-US"/>
        </w:rPr>
      </w:pPr>
    </w:p>
    <w:p w14:paraId="0E156AFA" w14:textId="77777777" w:rsidR="00CC4269" w:rsidRPr="00443DBA" w:rsidRDefault="00CC4269" w:rsidP="00F46FB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  <w:lang w:val="en-US"/>
        </w:rPr>
      </w:pPr>
    </w:p>
    <w:p w14:paraId="66B5B044" w14:textId="6B2F1BFD" w:rsidR="009071C6" w:rsidRPr="00443DBA" w:rsidRDefault="00443DBA" w:rsidP="009071C6">
      <w:pPr>
        <w:rPr>
          <w:rFonts w:ascii="Arial" w:hAnsi="Arial"/>
          <w:b/>
          <w:bCs/>
          <w:lang w:val="en-US"/>
        </w:rPr>
      </w:pPr>
      <w:r w:rsidRPr="00443DBA">
        <w:rPr>
          <w:rFonts w:ascii="Arial" w:hAnsi="Arial"/>
          <w:b/>
          <w:bCs/>
          <w:lang w:val="en-US"/>
        </w:rPr>
        <w:t>Superior chip control during grooving and parting off</w:t>
      </w:r>
    </w:p>
    <w:p w14:paraId="5A6BBBA3" w14:textId="1137F5AD" w:rsidR="00443DBA" w:rsidRPr="00443DBA" w:rsidRDefault="00443DBA" w:rsidP="00443DBA">
      <w:pPr>
        <w:rPr>
          <w:rFonts w:ascii="Arial" w:hAnsi="Arial"/>
          <w:lang w:val="en-US"/>
        </w:rPr>
      </w:pPr>
      <w:r w:rsidRPr="00443DBA">
        <w:rPr>
          <w:rFonts w:ascii="Arial" w:hAnsi="Arial"/>
          <w:lang w:val="en-US"/>
        </w:rPr>
        <w:t xml:space="preserve">Paul Horn GmbH has introduced a new chip breaker geometry for the 274 tool system especially for grooving and parting off on sliding-head lathes. The sintered chip breaker geometry 1A </w:t>
      </w:r>
      <w:proofErr w:type="spellStart"/>
      <w:r w:rsidRPr="00443DBA">
        <w:rPr>
          <w:rFonts w:ascii="Arial" w:hAnsi="Arial"/>
          <w:lang w:val="en-US"/>
        </w:rPr>
        <w:t>optimises</w:t>
      </w:r>
      <w:proofErr w:type="spellEnd"/>
      <w:r w:rsidRPr="00443DBA">
        <w:rPr>
          <w:rFonts w:ascii="Arial" w:hAnsi="Arial"/>
          <w:lang w:val="en-US"/>
        </w:rPr>
        <w:t xml:space="preserve"> chip control during turning, ensuring a high level of process reliability. The universal geometry is suitable for machining various materials. The indexable insert with two cutting edges is available in three cutting widths of 1 mm, 1.5 mm or 2 mm. Maximum grooving depth is between 3 and 6 mm. The insert is available in TH35 and IG35 grades. An extensive range of holders is available for adaptation to different types of lathe.</w:t>
      </w:r>
    </w:p>
    <w:p w14:paraId="77F4DCBF" w14:textId="2AD8B6C1" w:rsidR="004D0320" w:rsidRPr="00443DBA" w:rsidRDefault="00443DBA" w:rsidP="009071C6">
      <w:pPr>
        <w:rPr>
          <w:rFonts w:ascii="Arial" w:hAnsi="Arial"/>
          <w:lang w:val="en-US"/>
        </w:rPr>
      </w:pPr>
      <w:r w:rsidRPr="00443DBA">
        <w:rPr>
          <w:rFonts w:ascii="Arial" w:hAnsi="Arial"/>
          <w:lang w:val="en-US"/>
        </w:rPr>
        <w:t xml:space="preserve">When machining turned parts of small diameter, the </w:t>
      </w:r>
      <w:proofErr w:type="spellStart"/>
      <w:r w:rsidRPr="00443DBA">
        <w:rPr>
          <w:rFonts w:ascii="Arial" w:hAnsi="Arial"/>
          <w:lang w:val="en-US"/>
        </w:rPr>
        <w:t>centre</w:t>
      </w:r>
      <w:proofErr w:type="spellEnd"/>
      <w:r w:rsidRPr="00443DBA">
        <w:rPr>
          <w:rFonts w:ascii="Arial" w:hAnsi="Arial"/>
          <w:lang w:val="en-US"/>
        </w:rPr>
        <w:t xml:space="preserve"> height of the tool must be precise. Even small deviations in the </w:t>
      </w:r>
      <w:proofErr w:type="spellStart"/>
      <w:r w:rsidRPr="00443DBA">
        <w:rPr>
          <w:rFonts w:ascii="Arial" w:hAnsi="Arial"/>
          <w:lang w:val="en-US"/>
        </w:rPr>
        <w:t>centre</w:t>
      </w:r>
      <w:proofErr w:type="spellEnd"/>
      <w:r w:rsidRPr="00443DBA">
        <w:rPr>
          <w:rFonts w:ascii="Arial" w:hAnsi="Arial"/>
          <w:lang w:val="en-US"/>
        </w:rPr>
        <w:t xml:space="preserve"> height have a negative effect on the quality of the workpiece when machining very small parts. Ideally, the machine operator should be able to index the insert without having to readjust the </w:t>
      </w:r>
      <w:proofErr w:type="spellStart"/>
      <w:r w:rsidRPr="00443DBA">
        <w:rPr>
          <w:rFonts w:ascii="Arial" w:hAnsi="Arial"/>
          <w:lang w:val="en-US"/>
        </w:rPr>
        <w:t>centre</w:t>
      </w:r>
      <w:proofErr w:type="spellEnd"/>
      <w:r w:rsidRPr="00443DBA">
        <w:rPr>
          <w:rFonts w:ascii="Arial" w:hAnsi="Arial"/>
          <w:lang w:val="en-US"/>
        </w:rPr>
        <w:t xml:space="preserve"> height. With System 274, Horn offers excellent repeatability of less than 0.02 mm when turning the double-edged insert. This is made possible by precise peripheral grinding of the insert in conjunction with the stable insert seat.</w:t>
      </w:r>
    </w:p>
    <w:p w14:paraId="07C593D6" w14:textId="535EC565" w:rsidR="009071C6" w:rsidRPr="00443DBA" w:rsidRDefault="00443DBA" w:rsidP="009071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  <w:lang w:val="en-US"/>
        </w:rPr>
        <w:t xml:space="preserve">1.182 </w:t>
      </w:r>
      <w:r w:rsidR="009071C6" w:rsidRPr="00443DBA">
        <w:rPr>
          <w:rFonts w:ascii="Arial" w:hAnsi="Arial" w:cs="Arial"/>
          <w:i/>
          <w:lang w:val="en-US"/>
        </w:rPr>
        <w:t>characters incl. spaces</w:t>
      </w:r>
    </w:p>
    <w:p w14:paraId="41C52360" w14:textId="77777777" w:rsidR="009071C6" w:rsidRPr="00443DBA" w:rsidRDefault="009071C6" w:rsidP="009071C6">
      <w:pPr>
        <w:rPr>
          <w:b/>
          <w:lang w:val="en-US"/>
        </w:rPr>
      </w:pPr>
    </w:p>
    <w:p w14:paraId="42EB0147" w14:textId="57234D1D" w:rsidR="009071C6" w:rsidRPr="00443DBA" w:rsidRDefault="00443DBA" w:rsidP="009071C6">
      <w:pPr>
        <w:rPr>
          <w:b/>
          <w:lang w:val="en-US"/>
        </w:rPr>
      </w:pPr>
      <w:r>
        <w:rPr>
          <w:noProof/>
        </w:rPr>
        <w:drawing>
          <wp:inline distT="0" distB="0" distL="0" distR="0" wp14:anchorId="00522F93" wp14:editId="5C4C7CA0">
            <wp:extent cx="1852553" cy="2787539"/>
            <wp:effectExtent l="0" t="0" r="0" b="0"/>
            <wp:docPr id="91174709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747098" name="Grafik 911747098"/>
                    <pic:cNvPicPr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275" cy="2808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DE0C5" w14:textId="70A6A15F" w:rsidR="009071C6" w:rsidRPr="00443DBA" w:rsidRDefault="00B05BA0" w:rsidP="009071C6">
      <w:pPr>
        <w:rPr>
          <w:rFonts w:ascii="Arial" w:hAnsi="Arial" w:cs="Arial"/>
          <w:bCs/>
          <w:lang w:val="en-US"/>
        </w:rPr>
      </w:pPr>
      <w:r w:rsidRPr="00443DBA">
        <w:rPr>
          <w:rFonts w:ascii="Arial" w:hAnsi="Arial" w:cs="Arial"/>
          <w:bCs/>
          <w:lang w:val="en-US"/>
        </w:rPr>
        <w:t>p</w:t>
      </w:r>
      <w:r w:rsidR="009071C6" w:rsidRPr="00443DBA">
        <w:rPr>
          <w:rFonts w:ascii="Arial" w:hAnsi="Arial" w:cs="Arial"/>
          <w:bCs/>
          <w:lang w:val="en-US"/>
        </w:rPr>
        <w:t xml:space="preserve">hoto caption: </w:t>
      </w:r>
      <w:r w:rsidR="00443DBA" w:rsidRPr="00443DBA">
        <w:rPr>
          <w:rFonts w:ascii="Arial" w:hAnsi="Arial" w:cs="Arial"/>
          <w:bCs/>
          <w:lang w:val="en-US"/>
        </w:rPr>
        <w:t>The geometry ensures a high level of process reliability thanks to optimal chip control.</w:t>
      </w:r>
      <w:r w:rsidR="00443DBA">
        <w:rPr>
          <w:rFonts w:ascii="Arial" w:hAnsi="Arial" w:cs="Arial"/>
          <w:bCs/>
          <w:lang w:val="en-US"/>
        </w:rPr>
        <w:t xml:space="preserve"> </w:t>
      </w:r>
    </w:p>
    <w:p w14:paraId="7BF4AADF" w14:textId="77777777" w:rsidR="009071C6" w:rsidRPr="00443DBA" w:rsidRDefault="009071C6" w:rsidP="009071C6">
      <w:pPr>
        <w:rPr>
          <w:rFonts w:ascii="Arial" w:hAnsi="Arial" w:cs="Arial"/>
          <w:lang w:val="en-US"/>
        </w:rPr>
      </w:pPr>
      <w:r w:rsidRPr="00443DBA">
        <w:rPr>
          <w:rFonts w:ascii="Arial" w:hAnsi="Arial" w:cs="Arial"/>
          <w:lang w:val="en-US"/>
        </w:rPr>
        <w:t>Source: Horn/Sauermann</w:t>
      </w:r>
    </w:p>
    <w:p w14:paraId="744C2DE3" w14:textId="44C2DCAB" w:rsidR="009071C6" w:rsidRDefault="009071C6" w:rsidP="009071C6">
      <w:pPr>
        <w:rPr>
          <w:rFonts w:ascii="Arial" w:hAnsi="Arial" w:cs="Arial"/>
          <w:lang w:val="en-US"/>
        </w:rPr>
      </w:pPr>
    </w:p>
    <w:p w14:paraId="02985781" w14:textId="29619900" w:rsidR="00443DBA" w:rsidRPr="00443DBA" w:rsidRDefault="00443DBA" w:rsidP="009071C6">
      <w:pPr>
        <w:rPr>
          <w:rFonts w:ascii="Arial" w:hAnsi="Arial" w:cs="Arial"/>
          <w:lang w:val="en-US"/>
        </w:rPr>
      </w:pPr>
      <w:r>
        <w:rPr>
          <w:noProof/>
        </w:rPr>
        <w:lastRenderedPageBreak/>
        <w:drawing>
          <wp:inline distT="0" distB="0" distL="0" distR="0" wp14:anchorId="20376421" wp14:editId="08090947">
            <wp:extent cx="2135731" cy="3203597"/>
            <wp:effectExtent l="0" t="0" r="0" b="0"/>
            <wp:docPr id="334323777" name="Grafik 2" descr="Ein Bild, das Zylinder, Gerät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323777" name="Grafik 2" descr="Ein Bild, das Zylinder, Gerät, Design enthält.&#10;&#10;Automatisch generierte Beschreibung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5808" cy="3218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095F5" w14:textId="47D6144A" w:rsidR="00443DBA" w:rsidRPr="00443DBA" w:rsidRDefault="00443DBA" w:rsidP="00443DBA">
      <w:pPr>
        <w:rPr>
          <w:rFonts w:ascii="Arial" w:hAnsi="Arial" w:cs="Arial"/>
          <w:bCs/>
          <w:lang w:val="en-US"/>
        </w:rPr>
      </w:pPr>
      <w:r w:rsidRPr="00443DBA">
        <w:rPr>
          <w:rFonts w:ascii="Arial" w:hAnsi="Arial" w:cs="Arial"/>
          <w:bCs/>
          <w:lang w:val="en-US"/>
        </w:rPr>
        <w:t>photo caption: A comprehensive range of holders is available for System 274.</w:t>
      </w:r>
    </w:p>
    <w:p w14:paraId="2989477D" w14:textId="032CC95D" w:rsidR="00C743ED" w:rsidRDefault="00443DBA" w:rsidP="00C743ED">
      <w:pPr>
        <w:rPr>
          <w:rFonts w:ascii="Arial" w:hAnsi="Arial" w:cs="Arial"/>
          <w:lang w:val="en-US"/>
        </w:rPr>
      </w:pPr>
      <w:r w:rsidRPr="00443DBA">
        <w:rPr>
          <w:rFonts w:ascii="Arial" w:hAnsi="Arial" w:cs="Arial"/>
          <w:lang w:val="en-US"/>
        </w:rPr>
        <w:t>Source: Horn/Sauermann</w:t>
      </w:r>
    </w:p>
    <w:p w14:paraId="0901C2F3" w14:textId="77777777" w:rsidR="00443DBA" w:rsidRPr="00443DBA" w:rsidRDefault="00443DBA" w:rsidP="00C743ED">
      <w:pPr>
        <w:rPr>
          <w:rFonts w:ascii="Arial" w:hAnsi="Arial" w:cs="Arial"/>
          <w:lang w:val="en-US"/>
        </w:rPr>
      </w:pPr>
    </w:p>
    <w:p w14:paraId="12886127" w14:textId="77777777" w:rsidR="00C743ED" w:rsidRPr="00443DBA" w:rsidRDefault="00C743ED" w:rsidP="00C743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en-US"/>
        </w:rPr>
      </w:pPr>
      <w:r w:rsidRPr="00443DBA">
        <w:rPr>
          <w:rFonts w:ascii="Arial" w:hAnsi="Arial" w:cs="Arial"/>
          <w:lang w:val="en-US"/>
        </w:rPr>
        <w:t>Contact person for enquiries:</w:t>
      </w:r>
    </w:p>
    <w:p w14:paraId="1503C75F" w14:textId="77777777" w:rsidR="00C743ED" w:rsidRPr="00443DBA" w:rsidRDefault="00C743ED" w:rsidP="00C743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en-US"/>
        </w:rPr>
      </w:pPr>
      <w:proofErr w:type="spellStart"/>
      <w:r w:rsidRPr="00443DBA">
        <w:rPr>
          <w:rFonts w:ascii="Arial" w:hAnsi="Arial" w:cs="Arial"/>
          <w:lang w:val="en-US"/>
        </w:rPr>
        <w:t>Hartmetall-Werkzeugfabrik</w:t>
      </w:r>
      <w:proofErr w:type="spellEnd"/>
      <w:r w:rsidRPr="00443DBA">
        <w:rPr>
          <w:rFonts w:ascii="Arial" w:hAnsi="Arial" w:cs="Arial"/>
          <w:lang w:val="en-US"/>
        </w:rPr>
        <w:t xml:space="preserve"> Paul Horn GmbH</w:t>
      </w:r>
    </w:p>
    <w:p w14:paraId="4D0455D0" w14:textId="77777777" w:rsidR="00C743ED" w:rsidRPr="00443DBA" w:rsidRDefault="00C743ED" w:rsidP="00C743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en-US"/>
        </w:rPr>
      </w:pPr>
      <w:r w:rsidRPr="00443DBA">
        <w:rPr>
          <w:rFonts w:ascii="Arial" w:hAnsi="Arial" w:cs="Arial"/>
          <w:lang w:val="en-US"/>
        </w:rPr>
        <w:t>Christian Thiele</w:t>
      </w:r>
    </w:p>
    <w:p w14:paraId="3A5CDF49" w14:textId="77777777" w:rsidR="00C743ED" w:rsidRPr="00443DBA" w:rsidRDefault="00C743ED" w:rsidP="00C743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en-US"/>
        </w:rPr>
      </w:pPr>
      <w:r w:rsidRPr="00443DBA">
        <w:rPr>
          <w:rFonts w:ascii="Arial" w:hAnsi="Arial" w:cs="Arial"/>
          <w:lang w:val="en-US"/>
        </w:rPr>
        <w:t>Press Officer</w:t>
      </w:r>
    </w:p>
    <w:p w14:paraId="17EEBB61" w14:textId="77777777" w:rsidR="00C743ED" w:rsidRPr="00A34100" w:rsidRDefault="00C743ED" w:rsidP="00C743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Horn-Straße 1</w:t>
      </w:r>
      <w:r w:rsidRPr="00A34100">
        <w:rPr>
          <w:rFonts w:ascii="Arial" w:hAnsi="Arial" w:cs="Arial"/>
        </w:rPr>
        <w:t>, 72072 Tübingen</w:t>
      </w:r>
    </w:p>
    <w:p w14:paraId="3C973322" w14:textId="77777777" w:rsidR="00C743ED" w:rsidRPr="00443DBA" w:rsidRDefault="00C743ED" w:rsidP="00C743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43DBA">
        <w:rPr>
          <w:rFonts w:ascii="Arial" w:hAnsi="Arial" w:cs="Arial"/>
        </w:rPr>
        <w:t>Tel.: +49 7071 7004-1820, Fax: +49 7071 72893</w:t>
      </w:r>
    </w:p>
    <w:p w14:paraId="0F91705A" w14:textId="77777777" w:rsidR="009968F0" w:rsidRDefault="00C743ED" w:rsidP="009968F0">
      <w:pPr>
        <w:spacing w:line="360" w:lineRule="auto"/>
        <w:rPr>
          <w:rFonts w:ascii="Arial" w:hAnsi="Arial" w:cs="Arial"/>
          <w:lang w:val="it-IT"/>
        </w:rPr>
      </w:pPr>
      <w:r w:rsidRPr="00F5059A">
        <w:rPr>
          <w:rFonts w:ascii="Arial" w:hAnsi="Arial" w:cs="Arial"/>
          <w:lang w:val="en-US"/>
        </w:rPr>
        <w:t xml:space="preserve">Email: </w:t>
      </w:r>
      <w:hyperlink r:id="rId8" w:history="1">
        <w:r w:rsidR="003113B5" w:rsidRPr="00B23CE1">
          <w:rPr>
            <w:rStyle w:val="Hyperlink"/>
            <w:rFonts w:ascii="Arial" w:hAnsi="Arial" w:cs="Arial"/>
            <w:lang w:val="it-IT"/>
          </w:rPr>
          <w:t>Christian.Thiele@de.horn-group.com</w:t>
        </w:r>
      </w:hyperlink>
      <w:r w:rsidR="003113B5">
        <w:rPr>
          <w:rFonts w:ascii="Arial" w:hAnsi="Arial" w:cs="Arial"/>
          <w:lang w:val="it-IT"/>
        </w:rPr>
        <w:t xml:space="preserve">, </w:t>
      </w:r>
      <w:hyperlink r:id="rId9" w:history="1">
        <w:r w:rsidR="009968F0" w:rsidRPr="003B7845">
          <w:rPr>
            <w:rStyle w:val="Hyperlink"/>
            <w:rFonts w:ascii="Arial" w:hAnsi="Arial" w:cs="Arial"/>
            <w:lang w:val="it-IT"/>
          </w:rPr>
          <w:t>horn-group.com</w:t>
        </w:r>
      </w:hyperlink>
    </w:p>
    <w:p w14:paraId="598FEDBB" w14:textId="77777777" w:rsidR="003113B5" w:rsidRPr="00443DBA" w:rsidRDefault="003113B5" w:rsidP="003113B5">
      <w:pPr>
        <w:spacing w:line="360" w:lineRule="auto"/>
        <w:rPr>
          <w:rFonts w:ascii="Arial" w:hAnsi="Arial" w:cs="Arial"/>
          <w:lang w:val="en-US"/>
        </w:rPr>
      </w:pPr>
    </w:p>
    <w:p w14:paraId="01A01241" w14:textId="77777777" w:rsidR="00C743ED" w:rsidRDefault="00C743ED" w:rsidP="00CE37E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en-US"/>
        </w:rPr>
      </w:pPr>
    </w:p>
    <w:p w14:paraId="74E8E9A1" w14:textId="77777777" w:rsidR="00C743ED" w:rsidRDefault="00C743ED" w:rsidP="00C743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en-US"/>
        </w:rPr>
      </w:pPr>
    </w:p>
    <w:p w14:paraId="2657B12A" w14:textId="77777777" w:rsidR="009071C6" w:rsidRPr="00443DBA" w:rsidRDefault="009071C6" w:rsidP="009071C6">
      <w:pPr>
        <w:rPr>
          <w:rFonts w:ascii="Arial" w:hAnsi="Arial" w:cs="Arial"/>
          <w:lang w:val="en-US"/>
        </w:rPr>
      </w:pPr>
    </w:p>
    <w:sectPr w:rsidR="009071C6" w:rsidRPr="00443DBA" w:rsidSect="00CC426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C9729" w14:textId="77777777" w:rsidR="00362E30" w:rsidRDefault="00362E30" w:rsidP="00925DB2">
      <w:pPr>
        <w:spacing w:after="0" w:line="240" w:lineRule="auto"/>
      </w:pPr>
      <w:r>
        <w:separator/>
      </w:r>
    </w:p>
  </w:endnote>
  <w:endnote w:type="continuationSeparator" w:id="0">
    <w:p w14:paraId="7BB900AD" w14:textId="77777777" w:rsidR="00362E30" w:rsidRDefault="00362E30" w:rsidP="0092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14026" w14:textId="77777777" w:rsidR="00DD4B1C" w:rsidRPr="00925DB2" w:rsidRDefault="00DD4B1C">
    <w:pPr>
      <w:pStyle w:val="Fuzeile"/>
      <w:jc w:val="right"/>
      <w:rPr>
        <w:rFonts w:ascii="Arial" w:hAnsi="Arial" w:cs="Arial"/>
        <w:sz w:val="16"/>
        <w:szCs w:val="16"/>
      </w:rPr>
    </w:pPr>
  </w:p>
  <w:p w14:paraId="23E6EC9D" w14:textId="77777777" w:rsidR="00DD4B1C" w:rsidRPr="00925DB2" w:rsidRDefault="00DD4B1C" w:rsidP="00925DB2">
    <w:pPr>
      <w:pStyle w:val="Fuzeile"/>
      <w:jc w:val="right"/>
      <w:rPr>
        <w:rFonts w:ascii="Arial" w:hAnsi="Arial" w:cs="Arial"/>
        <w:sz w:val="16"/>
        <w:szCs w:val="16"/>
      </w:rPr>
    </w:pPr>
    <w:r w:rsidRPr="00925DB2">
      <w:rPr>
        <w:rFonts w:ascii="Arial" w:hAnsi="Arial" w:cs="Arial"/>
        <w:sz w:val="16"/>
        <w:szCs w:val="16"/>
      </w:rPr>
      <w:t xml:space="preserve">Seite </w:t>
    </w:r>
    <w:r w:rsidR="00A84F31" w:rsidRPr="00925DB2">
      <w:rPr>
        <w:rFonts w:ascii="Arial" w:hAnsi="Arial" w:cs="Arial"/>
        <w:sz w:val="16"/>
        <w:szCs w:val="16"/>
      </w:rPr>
      <w:fldChar w:fldCharType="begin"/>
    </w:r>
    <w:r w:rsidRPr="00925DB2">
      <w:rPr>
        <w:rFonts w:ascii="Arial" w:hAnsi="Arial" w:cs="Arial"/>
        <w:sz w:val="16"/>
        <w:szCs w:val="16"/>
      </w:rPr>
      <w:instrText>PAGE</w:instrText>
    </w:r>
    <w:r w:rsidR="00A84F31" w:rsidRPr="00925DB2">
      <w:rPr>
        <w:rFonts w:ascii="Arial" w:hAnsi="Arial" w:cs="Arial"/>
        <w:sz w:val="16"/>
        <w:szCs w:val="16"/>
      </w:rPr>
      <w:fldChar w:fldCharType="separate"/>
    </w:r>
    <w:r w:rsidR="00C743ED">
      <w:rPr>
        <w:rFonts w:ascii="Arial" w:hAnsi="Arial" w:cs="Arial"/>
        <w:noProof/>
        <w:sz w:val="16"/>
        <w:szCs w:val="16"/>
      </w:rPr>
      <w:t>2</w:t>
    </w:r>
    <w:r w:rsidR="00A84F31" w:rsidRPr="00925DB2">
      <w:rPr>
        <w:rFonts w:ascii="Arial" w:hAnsi="Arial" w:cs="Arial"/>
        <w:sz w:val="16"/>
        <w:szCs w:val="16"/>
      </w:rPr>
      <w:fldChar w:fldCharType="end"/>
    </w:r>
    <w:r w:rsidRPr="00925DB2">
      <w:rPr>
        <w:rFonts w:ascii="Arial" w:hAnsi="Arial" w:cs="Arial"/>
        <w:sz w:val="16"/>
        <w:szCs w:val="16"/>
      </w:rPr>
      <w:t xml:space="preserve"> von </w:t>
    </w:r>
    <w:r w:rsidR="00A84F31" w:rsidRPr="00925DB2">
      <w:rPr>
        <w:rFonts w:ascii="Arial" w:hAnsi="Arial" w:cs="Arial"/>
        <w:sz w:val="16"/>
        <w:szCs w:val="16"/>
      </w:rPr>
      <w:fldChar w:fldCharType="begin"/>
    </w:r>
    <w:r w:rsidRPr="00925DB2">
      <w:rPr>
        <w:rFonts w:ascii="Arial" w:hAnsi="Arial" w:cs="Arial"/>
        <w:sz w:val="16"/>
        <w:szCs w:val="16"/>
      </w:rPr>
      <w:instrText>NUMPAGES</w:instrText>
    </w:r>
    <w:r w:rsidR="00A84F31" w:rsidRPr="00925DB2">
      <w:rPr>
        <w:rFonts w:ascii="Arial" w:hAnsi="Arial" w:cs="Arial"/>
        <w:sz w:val="16"/>
        <w:szCs w:val="16"/>
      </w:rPr>
      <w:fldChar w:fldCharType="separate"/>
    </w:r>
    <w:r w:rsidR="00C743ED">
      <w:rPr>
        <w:rFonts w:ascii="Arial" w:hAnsi="Arial" w:cs="Arial"/>
        <w:noProof/>
        <w:sz w:val="16"/>
        <w:szCs w:val="16"/>
      </w:rPr>
      <w:t>2</w:t>
    </w:r>
    <w:r w:rsidR="00A84F31" w:rsidRPr="00925DB2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EA2DE" w14:textId="77777777" w:rsidR="0091455E" w:rsidRPr="00925DB2" w:rsidRDefault="0091455E" w:rsidP="0091455E">
    <w:pPr>
      <w:pStyle w:val="Fuzeile"/>
      <w:jc w:val="right"/>
      <w:rPr>
        <w:rFonts w:ascii="Arial" w:hAnsi="Arial" w:cs="Arial"/>
        <w:sz w:val="16"/>
        <w:szCs w:val="16"/>
      </w:rPr>
    </w:pPr>
  </w:p>
  <w:p w14:paraId="2B2AE3BC" w14:textId="77777777" w:rsidR="0091455E" w:rsidRPr="00925DB2" w:rsidRDefault="0091455E" w:rsidP="0091455E">
    <w:pPr>
      <w:pStyle w:val="Fuzeile"/>
      <w:jc w:val="right"/>
      <w:rPr>
        <w:rFonts w:ascii="Arial" w:hAnsi="Arial" w:cs="Arial"/>
        <w:sz w:val="16"/>
        <w:szCs w:val="16"/>
      </w:rPr>
    </w:pPr>
    <w:r w:rsidRPr="00925DB2">
      <w:rPr>
        <w:rFonts w:ascii="Arial" w:hAnsi="Arial" w:cs="Arial"/>
        <w:sz w:val="16"/>
        <w:szCs w:val="16"/>
      </w:rPr>
      <w:t xml:space="preserve">Seite </w:t>
    </w:r>
    <w:r w:rsidRPr="00925DB2">
      <w:rPr>
        <w:rFonts w:ascii="Arial" w:hAnsi="Arial" w:cs="Arial"/>
        <w:sz w:val="16"/>
        <w:szCs w:val="16"/>
      </w:rPr>
      <w:fldChar w:fldCharType="begin"/>
    </w:r>
    <w:r w:rsidRPr="00925DB2">
      <w:rPr>
        <w:rFonts w:ascii="Arial" w:hAnsi="Arial" w:cs="Arial"/>
        <w:sz w:val="16"/>
        <w:szCs w:val="16"/>
      </w:rPr>
      <w:instrText>PAGE</w:instrText>
    </w:r>
    <w:r w:rsidRPr="00925DB2">
      <w:rPr>
        <w:rFonts w:ascii="Arial" w:hAnsi="Arial" w:cs="Arial"/>
        <w:sz w:val="16"/>
        <w:szCs w:val="16"/>
      </w:rPr>
      <w:fldChar w:fldCharType="separate"/>
    </w:r>
    <w:r w:rsidR="009968F0">
      <w:rPr>
        <w:rFonts w:ascii="Arial" w:hAnsi="Arial" w:cs="Arial"/>
        <w:noProof/>
        <w:sz w:val="16"/>
        <w:szCs w:val="16"/>
      </w:rPr>
      <w:t>1</w:t>
    </w:r>
    <w:r w:rsidRPr="00925DB2">
      <w:rPr>
        <w:rFonts w:ascii="Arial" w:hAnsi="Arial" w:cs="Arial"/>
        <w:sz w:val="16"/>
        <w:szCs w:val="16"/>
      </w:rPr>
      <w:fldChar w:fldCharType="end"/>
    </w:r>
    <w:r w:rsidRPr="00925DB2">
      <w:rPr>
        <w:rFonts w:ascii="Arial" w:hAnsi="Arial" w:cs="Arial"/>
        <w:sz w:val="16"/>
        <w:szCs w:val="16"/>
      </w:rPr>
      <w:t xml:space="preserve"> von </w:t>
    </w:r>
    <w:r w:rsidRPr="00925DB2">
      <w:rPr>
        <w:rFonts w:ascii="Arial" w:hAnsi="Arial" w:cs="Arial"/>
        <w:sz w:val="16"/>
        <w:szCs w:val="16"/>
      </w:rPr>
      <w:fldChar w:fldCharType="begin"/>
    </w:r>
    <w:r w:rsidRPr="00925DB2">
      <w:rPr>
        <w:rFonts w:ascii="Arial" w:hAnsi="Arial" w:cs="Arial"/>
        <w:sz w:val="16"/>
        <w:szCs w:val="16"/>
      </w:rPr>
      <w:instrText>NUMPAGES</w:instrText>
    </w:r>
    <w:r w:rsidRPr="00925DB2">
      <w:rPr>
        <w:rFonts w:ascii="Arial" w:hAnsi="Arial" w:cs="Arial"/>
        <w:sz w:val="16"/>
        <w:szCs w:val="16"/>
      </w:rPr>
      <w:fldChar w:fldCharType="separate"/>
    </w:r>
    <w:r w:rsidR="009968F0">
      <w:rPr>
        <w:rFonts w:ascii="Arial" w:hAnsi="Arial" w:cs="Arial"/>
        <w:noProof/>
        <w:sz w:val="16"/>
        <w:szCs w:val="16"/>
      </w:rPr>
      <w:t>1</w:t>
    </w:r>
    <w:r w:rsidRPr="00925DB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AD2F1" w14:textId="77777777" w:rsidR="00362E30" w:rsidRDefault="00362E30" w:rsidP="00925DB2">
      <w:pPr>
        <w:spacing w:after="0" w:line="240" w:lineRule="auto"/>
      </w:pPr>
      <w:r>
        <w:separator/>
      </w:r>
    </w:p>
  </w:footnote>
  <w:footnote w:type="continuationSeparator" w:id="0">
    <w:p w14:paraId="1CE146AE" w14:textId="77777777" w:rsidR="00362E30" w:rsidRDefault="00362E30" w:rsidP="0092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43C81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1081ED71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637ED3F4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1396118F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7F2C4D39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619B7F56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2570FB5B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7A67A839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75AD8E90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1E430DE5" w14:textId="77777777" w:rsidR="00CC4269" w:rsidRPr="00CC4269" w:rsidRDefault="00E86700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  <w:r w:rsidRPr="00CC4269">
      <w:rPr>
        <w:rFonts w:ascii="Arial" w:hAnsi="Arial" w:cs="Arial"/>
        <w:noProof/>
        <w:sz w:val="48"/>
        <w:szCs w:val="40"/>
        <w:lang w:eastAsia="de-DE"/>
      </w:rPr>
      <w:drawing>
        <wp:anchor distT="0" distB="0" distL="114300" distR="114300" simplePos="0" relativeHeight="251658240" behindDoc="1" locked="1" layoutInCell="1" allowOverlap="1" wp14:anchorId="5999F5E0" wp14:editId="027A6E9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1420" cy="1798955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1022.0118007_Vorlage_Pressemeldungen_2018_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0" cy="1798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2231" w14:textId="77777777"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</w:p>
  <w:p w14:paraId="07376116" w14:textId="77777777"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</w:p>
  <w:p w14:paraId="72942DB4" w14:textId="77777777"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</w:p>
  <w:p w14:paraId="39AA52BE" w14:textId="77777777"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</w:p>
  <w:p w14:paraId="563522B5" w14:textId="77777777"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  <w:r w:rsidRPr="00CC4269">
      <w:rPr>
        <w:rFonts w:ascii="Arial" w:hAnsi="Arial" w:cs="Arial"/>
        <w:noProof/>
        <w:sz w:val="36"/>
        <w:szCs w:val="40"/>
        <w:lang w:eastAsia="de-DE"/>
      </w:rPr>
      <w:drawing>
        <wp:anchor distT="0" distB="0" distL="114300" distR="114300" simplePos="0" relativeHeight="251660288" behindDoc="1" locked="1" layoutInCell="1" allowOverlap="1" wp14:anchorId="2DF24784" wp14:editId="42AE5B9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1420" cy="1798955"/>
          <wp:effectExtent l="0" t="0" r="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1022.0118007_Vorlage_Pressemeldungen_2018_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0" cy="1798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455"/>
    <w:rsid w:val="000034D9"/>
    <w:rsid w:val="00014CB7"/>
    <w:rsid w:val="000327A8"/>
    <w:rsid w:val="000409D7"/>
    <w:rsid w:val="000468D0"/>
    <w:rsid w:val="00083723"/>
    <w:rsid w:val="00083840"/>
    <w:rsid w:val="00094644"/>
    <w:rsid w:val="000A36AA"/>
    <w:rsid w:val="000C3359"/>
    <w:rsid w:val="000C7345"/>
    <w:rsid w:val="000E45D3"/>
    <w:rsid w:val="00116221"/>
    <w:rsid w:val="00136B12"/>
    <w:rsid w:val="00144A29"/>
    <w:rsid w:val="0016158B"/>
    <w:rsid w:val="001B3DED"/>
    <w:rsid w:val="001D3FDF"/>
    <w:rsid w:val="001E6C8C"/>
    <w:rsid w:val="001F0082"/>
    <w:rsid w:val="0023229A"/>
    <w:rsid w:val="00233FBE"/>
    <w:rsid w:val="00255304"/>
    <w:rsid w:val="00263C19"/>
    <w:rsid w:val="00295C15"/>
    <w:rsid w:val="002A0FBC"/>
    <w:rsid w:val="002B43E1"/>
    <w:rsid w:val="002B7497"/>
    <w:rsid w:val="002C5EEA"/>
    <w:rsid w:val="002D3034"/>
    <w:rsid w:val="002F6AA3"/>
    <w:rsid w:val="003113B5"/>
    <w:rsid w:val="00330180"/>
    <w:rsid w:val="00362E30"/>
    <w:rsid w:val="0037244C"/>
    <w:rsid w:val="00392DC1"/>
    <w:rsid w:val="003977AA"/>
    <w:rsid w:val="003D70ED"/>
    <w:rsid w:val="003E3E66"/>
    <w:rsid w:val="003F5834"/>
    <w:rsid w:val="00407668"/>
    <w:rsid w:val="0041301E"/>
    <w:rsid w:val="004335FD"/>
    <w:rsid w:val="00434B0A"/>
    <w:rsid w:val="00437AB3"/>
    <w:rsid w:val="00443DBA"/>
    <w:rsid w:val="00471C29"/>
    <w:rsid w:val="00472F73"/>
    <w:rsid w:val="004B4972"/>
    <w:rsid w:val="004D0320"/>
    <w:rsid w:val="004E285F"/>
    <w:rsid w:val="004E4EC2"/>
    <w:rsid w:val="004E6F5A"/>
    <w:rsid w:val="00521B1D"/>
    <w:rsid w:val="00545B8A"/>
    <w:rsid w:val="00554440"/>
    <w:rsid w:val="00554EEF"/>
    <w:rsid w:val="00556398"/>
    <w:rsid w:val="00567DA8"/>
    <w:rsid w:val="005B372D"/>
    <w:rsid w:val="005E299E"/>
    <w:rsid w:val="00617E9D"/>
    <w:rsid w:val="00636ABA"/>
    <w:rsid w:val="00650455"/>
    <w:rsid w:val="00693D38"/>
    <w:rsid w:val="006A247B"/>
    <w:rsid w:val="006A5291"/>
    <w:rsid w:val="006F3A10"/>
    <w:rsid w:val="007019A7"/>
    <w:rsid w:val="00706F5D"/>
    <w:rsid w:val="00723E5C"/>
    <w:rsid w:val="00725BCA"/>
    <w:rsid w:val="00731DE2"/>
    <w:rsid w:val="00734587"/>
    <w:rsid w:val="00762688"/>
    <w:rsid w:val="0078218B"/>
    <w:rsid w:val="007A52E3"/>
    <w:rsid w:val="007D3C38"/>
    <w:rsid w:val="007F1A5E"/>
    <w:rsid w:val="007F41C0"/>
    <w:rsid w:val="007F6A41"/>
    <w:rsid w:val="008371F7"/>
    <w:rsid w:val="008541F6"/>
    <w:rsid w:val="00856156"/>
    <w:rsid w:val="008773F2"/>
    <w:rsid w:val="008A1283"/>
    <w:rsid w:val="008D6D9E"/>
    <w:rsid w:val="008F78CE"/>
    <w:rsid w:val="00903207"/>
    <w:rsid w:val="00904397"/>
    <w:rsid w:val="009071C6"/>
    <w:rsid w:val="009123B9"/>
    <w:rsid w:val="0091455E"/>
    <w:rsid w:val="00925DB2"/>
    <w:rsid w:val="00926A64"/>
    <w:rsid w:val="009359C7"/>
    <w:rsid w:val="00940AAC"/>
    <w:rsid w:val="009703B6"/>
    <w:rsid w:val="00995A54"/>
    <w:rsid w:val="009968F0"/>
    <w:rsid w:val="009B0ADA"/>
    <w:rsid w:val="009B7A4E"/>
    <w:rsid w:val="009E08E7"/>
    <w:rsid w:val="009E2257"/>
    <w:rsid w:val="009E25AE"/>
    <w:rsid w:val="009E57D2"/>
    <w:rsid w:val="00A051EE"/>
    <w:rsid w:val="00A0526D"/>
    <w:rsid w:val="00A104B3"/>
    <w:rsid w:val="00A23939"/>
    <w:rsid w:val="00A330B5"/>
    <w:rsid w:val="00A60596"/>
    <w:rsid w:val="00A617E2"/>
    <w:rsid w:val="00A62530"/>
    <w:rsid w:val="00A65E23"/>
    <w:rsid w:val="00A84F31"/>
    <w:rsid w:val="00A9258C"/>
    <w:rsid w:val="00AA51BC"/>
    <w:rsid w:val="00AF5558"/>
    <w:rsid w:val="00B0243E"/>
    <w:rsid w:val="00B05BA0"/>
    <w:rsid w:val="00B11BD6"/>
    <w:rsid w:val="00B15205"/>
    <w:rsid w:val="00B505B7"/>
    <w:rsid w:val="00B5079A"/>
    <w:rsid w:val="00B6538A"/>
    <w:rsid w:val="00BA0AE7"/>
    <w:rsid w:val="00BA1CD3"/>
    <w:rsid w:val="00BC1085"/>
    <w:rsid w:val="00BD5A8D"/>
    <w:rsid w:val="00BD793B"/>
    <w:rsid w:val="00BE0F8E"/>
    <w:rsid w:val="00BE7556"/>
    <w:rsid w:val="00BF07D2"/>
    <w:rsid w:val="00C03381"/>
    <w:rsid w:val="00C512DF"/>
    <w:rsid w:val="00C51449"/>
    <w:rsid w:val="00C527F9"/>
    <w:rsid w:val="00C543FD"/>
    <w:rsid w:val="00C60406"/>
    <w:rsid w:val="00C60E5C"/>
    <w:rsid w:val="00C641DC"/>
    <w:rsid w:val="00C743ED"/>
    <w:rsid w:val="00C74A47"/>
    <w:rsid w:val="00C848B8"/>
    <w:rsid w:val="00CC4269"/>
    <w:rsid w:val="00CE37E9"/>
    <w:rsid w:val="00D614AD"/>
    <w:rsid w:val="00D62E01"/>
    <w:rsid w:val="00DA4DF2"/>
    <w:rsid w:val="00DA4F95"/>
    <w:rsid w:val="00DC36B0"/>
    <w:rsid w:val="00DD4B1C"/>
    <w:rsid w:val="00DE22B7"/>
    <w:rsid w:val="00E0265F"/>
    <w:rsid w:val="00E22D8A"/>
    <w:rsid w:val="00E44CBF"/>
    <w:rsid w:val="00E464F0"/>
    <w:rsid w:val="00E47F2A"/>
    <w:rsid w:val="00E86700"/>
    <w:rsid w:val="00EC7570"/>
    <w:rsid w:val="00EF64CF"/>
    <w:rsid w:val="00F103BF"/>
    <w:rsid w:val="00F11892"/>
    <w:rsid w:val="00F15E1F"/>
    <w:rsid w:val="00F46249"/>
    <w:rsid w:val="00F46FB3"/>
    <w:rsid w:val="00F53BFD"/>
    <w:rsid w:val="00F54949"/>
    <w:rsid w:val="00F739CB"/>
    <w:rsid w:val="00F82B4E"/>
    <w:rsid w:val="00F91EEC"/>
    <w:rsid w:val="00FA7917"/>
    <w:rsid w:val="00FB21CF"/>
    <w:rsid w:val="00FB401E"/>
    <w:rsid w:val="00FC073A"/>
    <w:rsid w:val="00FE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BE2CB5"/>
  <w15:docId w15:val="{A7C467DB-43A4-4D42-9EE2-CFE0686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43DBA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940AAC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0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03B6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3018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3018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3018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3018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30180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925D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5DB2"/>
  </w:style>
  <w:style w:type="paragraph" w:styleId="Fuzeile">
    <w:name w:val="footer"/>
    <w:basedOn w:val="Standard"/>
    <w:link w:val="FuzeileZchn"/>
    <w:uiPriority w:val="99"/>
    <w:unhideWhenUsed/>
    <w:rsid w:val="00925D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5DB2"/>
  </w:style>
  <w:style w:type="character" w:styleId="BesuchterLink">
    <w:name w:val="FollowedHyperlink"/>
    <w:basedOn w:val="Absatz-Standardschriftart"/>
    <w:uiPriority w:val="99"/>
    <w:semiHidden/>
    <w:unhideWhenUsed/>
    <w:rsid w:val="00D614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an.Thiele@de.horn-group.com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horn-group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Links>
    <vt:vector size="12" baseType="variant">
      <vt:variant>
        <vt:i4>1114113</vt:i4>
      </vt:variant>
      <vt:variant>
        <vt:i4>3</vt:i4>
      </vt:variant>
      <vt:variant>
        <vt:i4>0</vt:i4>
      </vt:variant>
      <vt:variant>
        <vt:i4>5</vt:i4>
      </vt:variant>
      <vt:variant>
        <vt:lpwstr>http://www.phorn.de/</vt:lpwstr>
      </vt:variant>
      <vt:variant>
        <vt:lpwstr/>
      </vt:variant>
      <vt:variant>
        <vt:i4>6750221</vt:i4>
      </vt:variant>
      <vt:variant>
        <vt:i4>0</vt:i4>
      </vt:variant>
      <vt:variant>
        <vt:i4>0</vt:i4>
      </vt:variant>
      <vt:variant>
        <vt:i4>5</vt:i4>
      </vt:variant>
      <vt:variant>
        <vt:lpwstr>mailto:christian.thiele@phorn.de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Krieger</dc:creator>
  <cp:lastModifiedBy>Nossek, Jessica</cp:lastModifiedBy>
  <cp:revision>12</cp:revision>
  <cp:lastPrinted>2015-02-20T10:59:00Z</cp:lastPrinted>
  <dcterms:created xsi:type="dcterms:W3CDTF">2019-01-31T08:44:00Z</dcterms:created>
  <dcterms:modified xsi:type="dcterms:W3CDTF">2025-10-29T11:43:00Z</dcterms:modified>
</cp:coreProperties>
</file>